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51C49E" w14:textId="30F51005" w:rsidR="00C31AE4" w:rsidRDefault="005770BF">
      <w:r>
        <w:t xml:space="preserve">Case Study assignments: The case study assignments focus on understanding the facts, researching background information, analyzing, and providing your opinion. Remember, if you back your argument, no answer is wrong. However, I would like you to refrain from making arbitrary </w:t>
      </w:r>
      <w:proofErr w:type="spellStart"/>
      <w:r>
        <w:t>selfopinionated</w:t>
      </w:r>
      <w:proofErr w:type="spellEnd"/>
      <w:r>
        <w:t xml:space="preserve"> statements that cannot be backed with some factual data, or quality published work. Case studies involve watching a series of exploratory short documentaries related to Managerial Finance topics. These seem sufficient to provide you with an understanding of the issue. You are required to watch the documentary. In your report, answer the following: 1. Summarize the issue (about 1 paragraph). 2. How could the issue have been prevented in the first place? (about 1 paragraph). 3. What advice would you provide to resolve the issue in the best possible manner? (about 1 paragraph). 4. Give your own opinion on the matter (about 1 paragraph). Please be constructive in your criticism. The documentaries can be watched at the PBS.org Frontline website. You will need speakers to listen to the audio and an internet connection as these are streamed. This is a perfectly legal site and is for public interest hosted by the Public Broadcasting Service. The web location for the Spring 2021, FIN 515 (100% Online – 8 Weeks) – Managerial Finance (Dr. Akash Dania) Page 8 documentaries is: • Case study 1: “To Catch a Trader.” Available at: https://www.pbs.org/wgbh/frontline/film/to-catch-a-trader/ FRONTLINE goes inside the government’s ongoing, seven-year crackdown on insider trading, drawing on an exclusively obtained video of hedge fund managers, incriminating FBI wiretaps of other traders, and interviews with both Wall Street and Justice Department insiders. • Case study 2: “The Retirement Gamble.” Available at: https://www.pbs.org/wgbh/frontline/film/retirement-gamble/ The Retirement Gamble raises troubling questions about how America’s </w:t>
      </w:r>
      <w:proofErr w:type="gramStart"/>
      <w:r>
        <w:t>financial</w:t>
      </w:r>
      <w:proofErr w:type="gramEnd"/>
    </w:p>
    <w:sectPr w:rsidR="00C31A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BF"/>
    <w:rsid w:val="00026135"/>
    <w:rsid w:val="005770BF"/>
    <w:rsid w:val="00651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BE929"/>
  <w15:chartTrackingRefBased/>
  <w15:docId w15:val="{F46E5061-23CE-4579-8A97-1E137D8ED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Mesha</dc:creator>
  <cp:keywords/>
  <dc:description/>
  <cp:lastModifiedBy>Martin, Mesha</cp:lastModifiedBy>
  <cp:revision>1</cp:revision>
  <dcterms:created xsi:type="dcterms:W3CDTF">2021-01-21T14:22:00Z</dcterms:created>
  <dcterms:modified xsi:type="dcterms:W3CDTF">2021-01-21T14:22:00Z</dcterms:modified>
</cp:coreProperties>
</file>